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B9252" w14:textId="4477D41E" w:rsidR="00A9303A" w:rsidRDefault="00D11740" w:rsidP="00F66F11">
      <w:pPr>
        <w:spacing w:after="0" w:line="360" w:lineRule="auto"/>
        <w:jc w:val="both"/>
        <w:rPr>
          <w:b/>
          <w:bCs/>
          <w:sz w:val="24"/>
          <w:szCs w:val="24"/>
          <w:lang w:val="en-GB"/>
        </w:rPr>
      </w:pPr>
      <w:bookmarkStart w:id="0" w:name="_Hlk37879501"/>
      <w:bookmarkStart w:id="1" w:name="_GoBack"/>
      <w:bookmarkEnd w:id="1"/>
      <w:r>
        <w:rPr>
          <w:b/>
          <w:bCs/>
          <w:sz w:val="24"/>
          <w:szCs w:val="24"/>
          <w:lang w:val="en-GB"/>
        </w:rPr>
        <w:t>Title</w:t>
      </w:r>
    </w:p>
    <w:p w14:paraId="4A5581FE" w14:textId="77777777" w:rsidR="00F66F11" w:rsidRPr="00F66F11" w:rsidRDefault="00F66F11" w:rsidP="00F66F11">
      <w:pPr>
        <w:spacing w:after="0" w:line="360" w:lineRule="auto"/>
        <w:jc w:val="both"/>
        <w:rPr>
          <w:b/>
          <w:bCs/>
          <w:sz w:val="24"/>
          <w:szCs w:val="24"/>
          <w:lang w:val="en-GB"/>
        </w:rPr>
      </w:pPr>
    </w:p>
    <w:p w14:paraId="4ABF11C5" w14:textId="40816887" w:rsidR="00C137D3" w:rsidRPr="00F66F11" w:rsidRDefault="00D11740" w:rsidP="00F66F11">
      <w:pPr>
        <w:pStyle w:val="Brezrazmikov"/>
        <w:spacing w:line="360" w:lineRule="auto"/>
        <w:rPr>
          <w:b/>
          <w:szCs w:val="24"/>
          <w:lang w:val="en-GB"/>
        </w:rPr>
      </w:pPr>
      <w:r>
        <w:rPr>
          <w:b/>
          <w:szCs w:val="24"/>
          <w:lang w:val="en-GB"/>
        </w:rPr>
        <w:t>First name and last name</w:t>
      </w:r>
      <w:r w:rsidR="00A9303A">
        <w:rPr>
          <w:b/>
          <w:szCs w:val="24"/>
          <w:lang w:val="en-GB"/>
        </w:rPr>
        <w:t xml:space="preserve"> </w:t>
      </w:r>
      <w:r w:rsidR="00F66F11" w:rsidRPr="00F66F11">
        <w:rPr>
          <w:b/>
          <w:szCs w:val="24"/>
          <w:vertAlign w:val="superscript"/>
          <w:lang w:val="en-GB"/>
        </w:rPr>
        <w:t>1</w:t>
      </w:r>
    </w:p>
    <w:p w14:paraId="1F19A1B0" w14:textId="1115E43F" w:rsidR="00A9303A" w:rsidRDefault="00F66F11" w:rsidP="00F66F11">
      <w:pPr>
        <w:pStyle w:val="Brezrazmikov"/>
        <w:spacing w:line="360" w:lineRule="auto"/>
        <w:rPr>
          <w:szCs w:val="24"/>
          <w:lang w:val="en-GB"/>
        </w:rPr>
      </w:pPr>
      <w:r w:rsidRPr="00F66F11">
        <w:rPr>
          <w:szCs w:val="24"/>
          <w:vertAlign w:val="superscript"/>
          <w:lang w:val="en-GB"/>
        </w:rPr>
        <w:t>1</w:t>
      </w:r>
      <w:r>
        <w:rPr>
          <w:szCs w:val="24"/>
          <w:lang w:val="en-GB"/>
        </w:rPr>
        <w:t xml:space="preserve"> </w:t>
      </w:r>
      <w:r w:rsidR="00D11740">
        <w:rPr>
          <w:szCs w:val="24"/>
          <w:lang w:val="en-GB"/>
        </w:rPr>
        <w:t>Institution name</w:t>
      </w:r>
    </w:p>
    <w:p w14:paraId="3D420B7B" w14:textId="36EFA703" w:rsidR="000F0EAB" w:rsidRPr="00F66F11" w:rsidRDefault="00D11740" w:rsidP="00F66F11">
      <w:pPr>
        <w:pStyle w:val="Brezrazmikov"/>
        <w:spacing w:line="360" w:lineRule="auto"/>
        <w:rPr>
          <w:szCs w:val="24"/>
          <w:lang w:val="en-GB"/>
        </w:rPr>
      </w:pPr>
      <w:r>
        <w:t>Mailing address</w:t>
      </w:r>
    </w:p>
    <w:p w14:paraId="29BF3338" w14:textId="77777777" w:rsidR="00C137D3" w:rsidRPr="00F66F11" w:rsidRDefault="00C137D3" w:rsidP="00F66F11">
      <w:pPr>
        <w:pStyle w:val="Brezrazmikov"/>
        <w:spacing w:line="360" w:lineRule="auto"/>
        <w:rPr>
          <w:szCs w:val="24"/>
          <w:lang w:val="en-GB"/>
        </w:rPr>
      </w:pPr>
    </w:p>
    <w:p w14:paraId="271CB467" w14:textId="757B5BD1" w:rsidR="00C137D3" w:rsidRPr="00F66F11" w:rsidRDefault="00B72501" w:rsidP="00F66F11">
      <w:pPr>
        <w:pStyle w:val="Brezrazmikov"/>
        <w:spacing w:line="360" w:lineRule="auto"/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>Abstract</w:t>
      </w:r>
    </w:p>
    <w:p w14:paraId="13418AB8" w14:textId="77777777" w:rsidR="00F66F11" w:rsidRPr="00F66F11" w:rsidRDefault="00F66F11" w:rsidP="00F66F11">
      <w:pPr>
        <w:pStyle w:val="Brezrazmikov"/>
        <w:spacing w:line="360" w:lineRule="auto"/>
        <w:rPr>
          <w:bCs/>
          <w:szCs w:val="24"/>
          <w:lang w:val="en-GB"/>
        </w:rPr>
      </w:pPr>
    </w:p>
    <w:p w14:paraId="4F447A79" w14:textId="551A7876" w:rsidR="00A40978" w:rsidRPr="00F66F11" w:rsidRDefault="00D11740" w:rsidP="00F66F11">
      <w:pPr>
        <w:pStyle w:val="Brezrazmikov"/>
        <w:spacing w:line="360" w:lineRule="auto"/>
        <w:rPr>
          <w:szCs w:val="24"/>
          <w:lang w:val="en-GB"/>
        </w:rPr>
      </w:pPr>
      <w:r>
        <w:rPr>
          <w:b/>
          <w:szCs w:val="24"/>
          <w:lang w:val="en-GB"/>
        </w:rPr>
        <w:t>Introduction</w:t>
      </w:r>
      <w:r w:rsidR="007D546B">
        <w:rPr>
          <w:b/>
          <w:szCs w:val="24"/>
          <w:lang w:val="en-GB"/>
        </w:rPr>
        <w:t>:</w:t>
      </w:r>
      <w:r w:rsidR="001F38FB">
        <w:rPr>
          <w:b/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Insert text. </w:t>
      </w:r>
      <w:r w:rsidR="00A9303A">
        <w:rPr>
          <w:b/>
          <w:szCs w:val="24"/>
          <w:lang w:val="en-GB"/>
        </w:rPr>
        <w:t>Met</w:t>
      </w:r>
      <w:r>
        <w:rPr>
          <w:b/>
          <w:szCs w:val="24"/>
          <w:lang w:val="en-GB"/>
        </w:rPr>
        <w:t>hods</w:t>
      </w:r>
      <w:r w:rsidR="007D546B">
        <w:rPr>
          <w:b/>
          <w:szCs w:val="24"/>
          <w:lang w:val="en-GB"/>
        </w:rPr>
        <w:t xml:space="preserve">: </w:t>
      </w:r>
      <w:r>
        <w:rPr>
          <w:szCs w:val="24"/>
          <w:lang w:val="en-GB"/>
        </w:rPr>
        <w:t>Insert text</w:t>
      </w:r>
      <w:r w:rsidR="00E8515B" w:rsidRPr="00F66F11">
        <w:rPr>
          <w:rStyle w:val="tlid-translation"/>
          <w:szCs w:val="24"/>
          <w:lang w:val="en-GB"/>
        </w:rPr>
        <w:t xml:space="preserve">. </w:t>
      </w:r>
      <w:r w:rsidR="00A9303A">
        <w:rPr>
          <w:rStyle w:val="tlid-translation"/>
          <w:b/>
          <w:szCs w:val="24"/>
          <w:lang w:val="en-GB"/>
        </w:rPr>
        <w:t>Re</w:t>
      </w:r>
      <w:r w:rsidR="00BC46AE">
        <w:rPr>
          <w:rStyle w:val="tlid-translation"/>
          <w:b/>
          <w:szCs w:val="24"/>
          <w:lang w:val="en-GB"/>
        </w:rPr>
        <w:t>sults</w:t>
      </w:r>
      <w:r w:rsidR="007D546B">
        <w:rPr>
          <w:rStyle w:val="tlid-translation"/>
          <w:b/>
          <w:szCs w:val="24"/>
          <w:lang w:val="en-GB"/>
        </w:rPr>
        <w:t xml:space="preserve">: </w:t>
      </w:r>
      <w:r w:rsidR="00BC46AE">
        <w:rPr>
          <w:szCs w:val="24"/>
          <w:lang w:val="en-GB"/>
        </w:rPr>
        <w:t>Insert text</w:t>
      </w:r>
      <w:r w:rsidR="00BC46AE" w:rsidRPr="00F66F11">
        <w:rPr>
          <w:rStyle w:val="tlid-translation"/>
          <w:szCs w:val="24"/>
          <w:lang w:val="en-GB"/>
        </w:rPr>
        <w:t>.</w:t>
      </w:r>
      <w:r w:rsidR="00B72501">
        <w:rPr>
          <w:rStyle w:val="tlid-translation"/>
          <w:szCs w:val="24"/>
          <w:lang w:val="en-GB"/>
        </w:rPr>
        <w:t xml:space="preserve"> </w:t>
      </w:r>
      <w:r w:rsidR="00BC46AE">
        <w:rPr>
          <w:rStyle w:val="tlid-translation"/>
          <w:b/>
          <w:szCs w:val="24"/>
          <w:lang w:val="en-GB"/>
        </w:rPr>
        <w:t>Discussion and conclusions:</w:t>
      </w:r>
      <w:r w:rsidR="00F66F11">
        <w:rPr>
          <w:rStyle w:val="tlid-translation"/>
          <w:szCs w:val="24"/>
          <w:lang w:val="en-GB"/>
        </w:rPr>
        <w:t xml:space="preserve"> </w:t>
      </w:r>
      <w:r w:rsidR="00BC46AE">
        <w:rPr>
          <w:szCs w:val="24"/>
          <w:lang w:val="en-GB"/>
        </w:rPr>
        <w:t>Insert text</w:t>
      </w:r>
      <w:r w:rsidR="00A40978" w:rsidRPr="00F66F11">
        <w:rPr>
          <w:szCs w:val="24"/>
          <w:lang w:val="en-GB"/>
        </w:rPr>
        <w:t>.</w:t>
      </w:r>
      <w:r w:rsidR="001A0F72" w:rsidRPr="001A0F72">
        <w:rPr>
          <w:bCs/>
          <w:szCs w:val="24"/>
          <w:lang w:val="en-GB"/>
        </w:rPr>
        <w:t xml:space="preserve"> </w:t>
      </w:r>
    </w:p>
    <w:p w14:paraId="111B5764" w14:textId="77777777" w:rsidR="00EB44E8" w:rsidRPr="00F66F11" w:rsidRDefault="00EB44E8" w:rsidP="00F66F11">
      <w:pPr>
        <w:pStyle w:val="Brezrazmikov"/>
        <w:spacing w:line="360" w:lineRule="auto"/>
        <w:rPr>
          <w:szCs w:val="24"/>
          <w:lang w:val="en-GB"/>
        </w:rPr>
      </w:pPr>
    </w:p>
    <w:p w14:paraId="60F44C3A" w14:textId="5E97537F" w:rsidR="00EB44E8" w:rsidRPr="00F66F11" w:rsidRDefault="00BC46AE" w:rsidP="00F66F11">
      <w:pPr>
        <w:pStyle w:val="Brezrazmikov"/>
        <w:spacing w:line="360" w:lineRule="auto"/>
        <w:rPr>
          <w:i/>
          <w:iCs/>
          <w:szCs w:val="24"/>
          <w:lang w:val="en-GB"/>
        </w:rPr>
      </w:pPr>
      <w:r>
        <w:rPr>
          <w:b/>
          <w:i/>
          <w:iCs/>
          <w:szCs w:val="24"/>
          <w:lang w:val="en-GB"/>
        </w:rPr>
        <w:t>Keywords</w:t>
      </w:r>
      <w:r w:rsidR="00A9303A">
        <w:rPr>
          <w:b/>
          <w:i/>
          <w:iCs/>
          <w:szCs w:val="24"/>
          <w:lang w:val="en-GB"/>
        </w:rPr>
        <w:t>:</w:t>
      </w:r>
      <w:r w:rsidR="00210AF2" w:rsidRPr="00F66F11">
        <w:rPr>
          <w:i/>
          <w:iCs/>
          <w:szCs w:val="24"/>
          <w:lang w:val="en-GB"/>
        </w:rPr>
        <w:t xml:space="preserve"> </w:t>
      </w:r>
      <w:r>
        <w:rPr>
          <w:i/>
          <w:iCs/>
          <w:szCs w:val="24"/>
          <w:lang w:val="en-GB"/>
        </w:rPr>
        <w:t>health, …</w:t>
      </w:r>
    </w:p>
    <w:p w14:paraId="171D300E" w14:textId="77777777" w:rsidR="00EB44E8" w:rsidRPr="00F66F11" w:rsidRDefault="00EB44E8" w:rsidP="00F66F11">
      <w:pPr>
        <w:pStyle w:val="Brezrazmikov"/>
        <w:spacing w:line="360" w:lineRule="auto"/>
        <w:rPr>
          <w:szCs w:val="24"/>
          <w:lang w:val="en-GB"/>
        </w:rPr>
      </w:pPr>
    </w:p>
    <w:p w14:paraId="55C93A8A" w14:textId="366AD73B" w:rsidR="00EB44E8" w:rsidRPr="00F66F11" w:rsidRDefault="00BC46AE" w:rsidP="00F66F11">
      <w:pPr>
        <w:pStyle w:val="Brezrazmikov"/>
        <w:spacing w:line="360" w:lineRule="auto"/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>Introduction</w:t>
      </w:r>
      <w:r w:rsidR="001A0F72">
        <w:rPr>
          <w:b/>
          <w:bCs/>
          <w:szCs w:val="24"/>
          <w:lang w:val="en-GB"/>
        </w:rPr>
        <w:t xml:space="preserve"> </w:t>
      </w:r>
    </w:p>
    <w:p w14:paraId="23D7957A" w14:textId="77777777" w:rsidR="00F66F11" w:rsidRPr="00F66F11" w:rsidRDefault="00F66F11" w:rsidP="00F66F11">
      <w:pPr>
        <w:pStyle w:val="Brezrazmikov"/>
        <w:spacing w:line="360" w:lineRule="auto"/>
        <w:rPr>
          <w:bCs/>
          <w:szCs w:val="24"/>
          <w:lang w:val="en-GB"/>
        </w:rPr>
      </w:pPr>
    </w:p>
    <w:p w14:paraId="208E3EE4" w14:textId="0E64172F" w:rsidR="00210AF2" w:rsidRPr="00F66F11" w:rsidRDefault="00BC46AE" w:rsidP="00F66F11">
      <w:pPr>
        <w:pStyle w:val="Brezrazmikov"/>
        <w:spacing w:line="360" w:lineRule="auto"/>
        <w:rPr>
          <w:rStyle w:val="tlid-translation"/>
          <w:szCs w:val="24"/>
          <w:lang w:val="en-GB"/>
        </w:rPr>
      </w:pPr>
      <w:r>
        <w:rPr>
          <w:rStyle w:val="tlid-translation"/>
          <w:szCs w:val="24"/>
          <w:lang w:val="en-GB"/>
        </w:rPr>
        <w:t>Insert text</w:t>
      </w:r>
      <w:r w:rsidR="00210AF2" w:rsidRPr="00F66F11">
        <w:rPr>
          <w:rStyle w:val="tlid-translation"/>
          <w:szCs w:val="24"/>
          <w:lang w:val="en-GB"/>
        </w:rPr>
        <w:t>.</w:t>
      </w:r>
    </w:p>
    <w:p w14:paraId="0C0F74F1" w14:textId="77777777" w:rsidR="00EB44E8" w:rsidRPr="00F66F11" w:rsidRDefault="00EB44E8" w:rsidP="00F66F11">
      <w:pPr>
        <w:pStyle w:val="Brezrazmikov"/>
        <w:spacing w:line="360" w:lineRule="auto"/>
        <w:rPr>
          <w:szCs w:val="24"/>
          <w:lang w:val="en-GB"/>
        </w:rPr>
      </w:pPr>
    </w:p>
    <w:p w14:paraId="4805F94C" w14:textId="055B09B7" w:rsidR="00EB44E8" w:rsidRPr="00F66F11" w:rsidRDefault="00A9303A" w:rsidP="00F66F11">
      <w:pPr>
        <w:pStyle w:val="Brezrazmikov"/>
        <w:spacing w:line="360" w:lineRule="auto"/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>Met</w:t>
      </w:r>
      <w:r w:rsidR="00BC46AE">
        <w:rPr>
          <w:b/>
          <w:bCs/>
          <w:szCs w:val="24"/>
          <w:lang w:val="en-GB"/>
        </w:rPr>
        <w:t>hods</w:t>
      </w:r>
      <w:r w:rsidR="001A0F72">
        <w:rPr>
          <w:b/>
          <w:bCs/>
          <w:szCs w:val="24"/>
          <w:lang w:val="en-GB"/>
        </w:rPr>
        <w:t xml:space="preserve"> </w:t>
      </w:r>
    </w:p>
    <w:p w14:paraId="2839B7D8" w14:textId="77777777" w:rsidR="00F66F11" w:rsidRPr="00F66F11" w:rsidRDefault="00F66F11" w:rsidP="00F66F11">
      <w:pPr>
        <w:pStyle w:val="Brezrazmikov"/>
        <w:spacing w:line="360" w:lineRule="auto"/>
        <w:rPr>
          <w:bCs/>
          <w:szCs w:val="24"/>
          <w:lang w:val="en-GB"/>
        </w:rPr>
      </w:pPr>
    </w:p>
    <w:p w14:paraId="494EAE23" w14:textId="5BBB4EAC" w:rsidR="00210AF2" w:rsidRPr="00F66F11" w:rsidRDefault="00BC46AE" w:rsidP="00F66F11">
      <w:pPr>
        <w:pStyle w:val="Brezrazmikov"/>
        <w:spacing w:line="360" w:lineRule="auto"/>
        <w:rPr>
          <w:szCs w:val="24"/>
          <w:lang w:val="en-GB"/>
        </w:rPr>
      </w:pPr>
      <w:r>
        <w:rPr>
          <w:rStyle w:val="tlid-translation"/>
          <w:szCs w:val="24"/>
          <w:lang w:val="en-GB"/>
        </w:rPr>
        <w:t>Insert text</w:t>
      </w:r>
      <w:r w:rsidR="00C86D8F" w:rsidRPr="00F66F11">
        <w:rPr>
          <w:rStyle w:val="tlid-translation"/>
          <w:szCs w:val="24"/>
          <w:lang w:val="en-GB"/>
        </w:rPr>
        <w:t>.</w:t>
      </w:r>
    </w:p>
    <w:p w14:paraId="6A7B584B" w14:textId="77777777" w:rsidR="00EB44E8" w:rsidRPr="00F66F11" w:rsidRDefault="00EB44E8" w:rsidP="00F66F11">
      <w:pPr>
        <w:pStyle w:val="Brezrazmikov"/>
        <w:spacing w:line="360" w:lineRule="auto"/>
        <w:rPr>
          <w:szCs w:val="24"/>
          <w:lang w:val="en-GB"/>
        </w:rPr>
      </w:pPr>
    </w:p>
    <w:p w14:paraId="18F71E73" w14:textId="58C62E35" w:rsidR="00EB44E8" w:rsidRPr="00F66F11" w:rsidRDefault="00A9303A" w:rsidP="00F66F11">
      <w:pPr>
        <w:pStyle w:val="Brezrazmikov"/>
        <w:spacing w:line="360" w:lineRule="auto"/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>Re</w:t>
      </w:r>
      <w:r w:rsidR="00BC46AE">
        <w:rPr>
          <w:b/>
          <w:bCs/>
          <w:szCs w:val="24"/>
          <w:lang w:val="en-GB"/>
        </w:rPr>
        <w:t>sults</w:t>
      </w:r>
      <w:r w:rsidR="001A0F72">
        <w:rPr>
          <w:b/>
          <w:bCs/>
          <w:szCs w:val="24"/>
          <w:lang w:val="en-GB"/>
        </w:rPr>
        <w:t xml:space="preserve"> </w:t>
      </w:r>
    </w:p>
    <w:p w14:paraId="5B57D627" w14:textId="77777777" w:rsidR="00F66F11" w:rsidRPr="00F66F11" w:rsidRDefault="00F66F11" w:rsidP="00F66F11">
      <w:pPr>
        <w:pStyle w:val="Brezrazmikov"/>
        <w:spacing w:line="360" w:lineRule="auto"/>
        <w:rPr>
          <w:bCs/>
          <w:szCs w:val="24"/>
          <w:lang w:val="en-GB"/>
        </w:rPr>
      </w:pPr>
    </w:p>
    <w:p w14:paraId="53BF6EBB" w14:textId="5C871071" w:rsidR="001F38FB" w:rsidRDefault="00BC46AE" w:rsidP="00F66F11">
      <w:pPr>
        <w:pStyle w:val="Brezrazmikov"/>
        <w:spacing w:line="360" w:lineRule="auto"/>
        <w:rPr>
          <w:rStyle w:val="tlid-translation"/>
          <w:szCs w:val="24"/>
          <w:lang w:val="en-GB"/>
        </w:rPr>
      </w:pPr>
      <w:r>
        <w:rPr>
          <w:rStyle w:val="tlid-translation"/>
          <w:szCs w:val="24"/>
          <w:lang w:val="en-GB"/>
        </w:rPr>
        <w:t>Insert text</w:t>
      </w:r>
      <w:r w:rsidR="00A9303A">
        <w:rPr>
          <w:rStyle w:val="tlid-translation"/>
          <w:szCs w:val="24"/>
          <w:lang w:val="en-GB"/>
        </w:rPr>
        <w:t xml:space="preserve">. </w:t>
      </w:r>
      <w:r w:rsidR="001A0F72">
        <w:rPr>
          <w:rStyle w:val="tlid-translation"/>
          <w:szCs w:val="24"/>
          <w:lang w:val="en-GB"/>
        </w:rPr>
        <w:t xml:space="preserve"> </w:t>
      </w:r>
    </w:p>
    <w:p w14:paraId="7B77AE7A" w14:textId="77777777" w:rsidR="007D546B" w:rsidRDefault="007D546B" w:rsidP="00F66F11">
      <w:pPr>
        <w:pStyle w:val="Brezrazmikov"/>
        <w:spacing w:line="360" w:lineRule="auto"/>
        <w:rPr>
          <w:rStyle w:val="tlid-translation"/>
          <w:szCs w:val="24"/>
          <w:lang w:val="en-GB"/>
        </w:rPr>
      </w:pPr>
    </w:p>
    <w:p w14:paraId="74D27D53" w14:textId="77777777" w:rsidR="00B70DCA" w:rsidRDefault="00BC46AE" w:rsidP="00F66F11">
      <w:pPr>
        <w:pStyle w:val="Brezrazmikov"/>
        <w:spacing w:line="360" w:lineRule="auto"/>
        <w:rPr>
          <w:rStyle w:val="tlid-translation"/>
          <w:szCs w:val="24"/>
          <w:lang w:val="en-GB"/>
        </w:rPr>
      </w:pPr>
      <w:r w:rsidRPr="00BC46AE">
        <w:rPr>
          <w:rStyle w:val="tlid-translation"/>
          <w:szCs w:val="24"/>
          <w:lang w:val="en-GB"/>
        </w:rPr>
        <w:t>Tables and figures also must be referenced in numerical order</w:t>
      </w:r>
      <w:r w:rsidR="00B70DCA">
        <w:rPr>
          <w:rStyle w:val="tlid-translation"/>
          <w:szCs w:val="24"/>
          <w:lang w:val="en-GB"/>
        </w:rPr>
        <w:t xml:space="preserve">. </w:t>
      </w:r>
    </w:p>
    <w:p w14:paraId="1ACD7DAB" w14:textId="77777777" w:rsidR="00B70DCA" w:rsidRDefault="00B70DCA" w:rsidP="00F66F11">
      <w:pPr>
        <w:pStyle w:val="Brezrazmikov"/>
        <w:spacing w:line="360" w:lineRule="auto"/>
        <w:rPr>
          <w:rStyle w:val="tlid-translation"/>
          <w:szCs w:val="24"/>
          <w:lang w:val="en-GB"/>
        </w:rPr>
      </w:pPr>
    </w:p>
    <w:p w14:paraId="7207F098" w14:textId="4A1ECDE4" w:rsidR="00210AF2" w:rsidRDefault="00BC46AE" w:rsidP="00F66F11">
      <w:pPr>
        <w:pStyle w:val="Brezrazmikov"/>
        <w:spacing w:line="360" w:lineRule="auto"/>
        <w:rPr>
          <w:rStyle w:val="tlid-translation"/>
          <w:szCs w:val="24"/>
          <w:lang w:val="en-GB"/>
        </w:rPr>
      </w:pPr>
      <w:r>
        <w:rPr>
          <w:rStyle w:val="tlid-translation"/>
          <w:szCs w:val="24"/>
          <w:lang w:val="en-GB"/>
        </w:rPr>
        <w:t xml:space="preserve">Figures must be sent in a separate file either as </w:t>
      </w:r>
      <w:r w:rsidRPr="00BC46AE">
        <w:rPr>
          <w:rStyle w:val="tlid-translation"/>
          <w:szCs w:val="24"/>
          <w:lang w:val="en-GB"/>
        </w:rPr>
        <w:t>vector graphics file</w:t>
      </w:r>
      <w:r>
        <w:rPr>
          <w:rStyle w:val="tlid-translation"/>
          <w:szCs w:val="24"/>
          <w:lang w:val="en-GB"/>
        </w:rPr>
        <w:t xml:space="preserve"> </w:t>
      </w:r>
      <w:r w:rsidRPr="001A0F72">
        <w:rPr>
          <w:szCs w:val="24"/>
          <w:lang w:val="en-GB"/>
        </w:rPr>
        <w:t>(eps, ai, cdr, pdf …)</w:t>
      </w:r>
      <w:r>
        <w:rPr>
          <w:szCs w:val="24"/>
          <w:lang w:val="en-GB"/>
        </w:rPr>
        <w:t xml:space="preserve"> either as raster style </w:t>
      </w:r>
      <w:r w:rsidRPr="001A0F72">
        <w:rPr>
          <w:szCs w:val="24"/>
          <w:lang w:val="en-GB"/>
        </w:rPr>
        <w:t>(jpg, tif …).</w:t>
      </w:r>
      <w:r w:rsidR="00A62FAA" w:rsidRPr="00F66F11">
        <w:rPr>
          <w:rStyle w:val="tlid-translation"/>
          <w:szCs w:val="24"/>
          <w:lang w:val="en-GB"/>
        </w:rPr>
        <w:t xml:space="preserve"> </w:t>
      </w:r>
    </w:p>
    <w:p w14:paraId="35A5F04E" w14:textId="77777777" w:rsidR="00A40978" w:rsidRPr="00F66F11" w:rsidRDefault="00A40978" w:rsidP="00F66F11">
      <w:pPr>
        <w:pStyle w:val="Brezrazmikov"/>
        <w:spacing w:line="360" w:lineRule="auto"/>
        <w:rPr>
          <w:rStyle w:val="tlid-translation"/>
          <w:szCs w:val="24"/>
          <w:lang w:val="en-GB"/>
        </w:rPr>
      </w:pPr>
    </w:p>
    <w:p w14:paraId="6A34031A" w14:textId="79D7D60E" w:rsidR="00EB44E8" w:rsidRPr="00F66F11" w:rsidRDefault="00B70DCA" w:rsidP="00F66F11">
      <w:pPr>
        <w:pStyle w:val="Brezrazmikov"/>
        <w:spacing w:line="360" w:lineRule="auto"/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>Discussion</w:t>
      </w:r>
      <w:r w:rsidR="001A0F72">
        <w:rPr>
          <w:b/>
          <w:bCs/>
          <w:szCs w:val="24"/>
          <w:lang w:val="en-GB"/>
        </w:rPr>
        <w:t xml:space="preserve"> </w:t>
      </w:r>
    </w:p>
    <w:p w14:paraId="6867E87D" w14:textId="77777777" w:rsidR="00F66F11" w:rsidRPr="00F66F11" w:rsidRDefault="00F66F11" w:rsidP="00F66F11">
      <w:pPr>
        <w:pStyle w:val="Brezrazmikov"/>
        <w:spacing w:line="360" w:lineRule="auto"/>
        <w:rPr>
          <w:bCs/>
          <w:szCs w:val="24"/>
          <w:lang w:val="en-GB"/>
        </w:rPr>
      </w:pPr>
    </w:p>
    <w:p w14:paraId="754F00C3" w14:textId="23E000FC" w:rsidR="000B0F83" w:rsidRPr="00F66F11" w:rsidRDefault="00B70DCA" w:rsidP="00F66F11">
      <w:pPr>
        <w:pStyle w:val="Brezrazmikov"/>
        <w:spacing w:line="360" w:lineRule="auto"/>
        <w:rPr>
          <w:szCs w:val="24"/>
          <w:lang w:val="en-GB"/>
        </w:rPr>
      </w:pPr>
      <w:r>
        <w:rPr>
          <w:rStyle w:val="tlid-translation"/>
          <w:szCs w:val="24"/>
          <w:lang w:val="en-GB"/>
        </w:rPr>
        <w:t>Insert text.</w:t>
      </w:r>
      <w:r w:rsidR="001A0F72">
        <w:rPr>
          <w:szCs w:val="24"/>
          <w:lang w:val="en-GB"/>
        </w:rPr>
        <w:t xml:space="preserve"> </w:t>
      </w:r>
    </w:p>
    <w:p w14:paraId="72DD349E" w14:textId="77777777" w:rsidR="00A40978" w:rsidRPr="00F66F11" w:rsidRDefault="00A40978" w:rsidP="00F66F11">
      <w:pPr>
        <w:pStyle w:val="Brezrazmikov"/>
        <w:spacing w:line="360" w:lineRule="auto"/>
        <w:rPr>
          <w:szCs w:val="24"/>
          <w:lang w:val="en-GB"/>
        </w:rPr>
      </w:pPr>
    </w:p>
    <w:p w14:paraId="2B38944D" w14:textId="4589682F" w:rsidR="00EB44E8" w:rsidRPr="00F66F11" w:rsidRDefault="00B70DCA" w:rsidP="00F66F11">
      <w:pPr>
        <w:pStyle w:val="Brezrazmikov"/>
        <w:spacing w:line="360" w:lineRule="auto"/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lastRenderedPageBreak/>
        <w:t>Conclusions</w:t>
      </w:r>
    </w:p>
    <w:p w14:paraId="349E0E0A" w14:textId="77777777" w:rsidR="00F66F11" w:rsidRPr="00F66F11" w:rsidRDefault="00F66F11" w:rsidP="00F66F11">
      <w:pPr>
        <w:pStyle w:val="Brezrazmikov"/>
        <w:spacing w:line="360" w:lineRule="auto"/>
        <w:rPr>
          <w:bCs/>
          <w:szCs w:val="24"/>
          <w:lang w:val="en-GB"/>
        </w:rPr>
      </w:pPr>
    </w:p>
    <w:p w14:paraId="06C72BE0" w14:textId="77777777" w:rsidR="00B70DCA" w:rsidRPr="00F66F11" w:rsidRDefault="00B70DCA" w:rsidP="00B70DCA">
      <w:pPr>
        <w:pStyle w:val="Brezrazmikov"/>
        <w:spacing w:line="360" w:lineRule="auto"/>
        <w:rPr>
          <w:szCs w:val="24"/>
          <w:lang w:val="en-GB"/>
        </w:rPr>
      </w:pPr>
      <w:r>
        <w:rPr>
          <w:rStyle w:val="tlid-translation"/>
          <w:szCs w:val="24"/>
          <w:lang w:val="en-GB"/>
        </w:rPr>
        <w:t>Insert text.</w:t>
      </w:r>
      <w:r>
        <w:rPr>
          <w:szCs w:val="24"/>
          <w:lang w:val="en-GB"/>
        </w:rPr>
        <w:t xml:space="preserve"> </w:t>
      </w:r>
    </w:p>
    <w:p w14:paraId="7EF814CB" w14:textId="77777777" w:rsidR="00210AF2" w:rsidRPr="00F66F11" w:rsidRDefault="00210AF2" w:rsidP="00F66F11">
      <w:pPr>
        <w:pStyle w:val="Brezrazmikov"/>
        <w:spacing w:line="360" w:lineRule="auto"/>
        <w:rPr>
          <w:szCs w:val="24"/>
          <w:lang w:val="en-GB"/>
        </w:rPr>
      </w:pPr>
    </w:p>
    <w:p w14:paraId="0E42BCEA" w14:textId="43FDEC23" w:rsidR="00EB44E8" w:rsidRPr="00B72501" w:rsidRDefault="00B70DCA" w:rsidP="00F66F11">
      <w:pPr>
        <w:pStyle w:val="Brezrazmikov"/>
        <w:spacing w:line="360" w:lineRule="auto"/>
        <w:rPr>
          <w:b/>
          <w:bCs/>
          <w:sz w:val="20"/>
          <w:szCs w:val="20"/>
          <w:lang w:val="en-GB"/>
        </w:rPr>
      </w:pPr>
      <w:r w:rsidRPr="00B72501">
        <w:rPr>
          <w:b/>
          <w:bCs/>
          <w:szCs w:val="24"/>
          <w:lang w:val="en-GB"/>
        </w:rPr>
        <w:t>References</w:t>
      </w:r>
    </w:p>
    <w:p w14:paraId="31561894" w14:textId="77777777" w:rsidR="00712BC7" w:rsidRPr="00F66F11" w:rsidRDefault="00712BC7" w:rsidP="00F66F11">
      <w:pPr>
        <w:pStyle w:val="Brezrazmikov"/>
        <w:spacing w:line="360" w:lineRule="auto"/>
        <w:ind w:left="709" w:hanging="709"/>
        <w:rPr>
          <w:sz w:val="20"/>
          <w:szCs w:val="20"/>
          <w:shd w:val="clear" w:color="auto" w:fill="FFFFFF"/>
          <w:lang w:val="en-GB"/>
        </w:rPr>
      </w:pPr>
      <w:r w:rsidRPr="00F66F11">
        <w:rPr>
          <w:sz w:val="20"/>
          <w:szCs w:val="20"/>
          <w:shd w:val="clear" w:color="auto" w:fill="FFFFFF"/>
          <w:lang w:val="en-GB"/>
        </w:rPr>
        <w:t xml:space="preserve">BURFORD, E.-M., ELLEGAST, R., WEBER, B., BREHMEN, M., GRONEBERG, D., SINN-BEHRENDT, A. and BRUDER, R., 2017. The comparative analysis of postural and biomechanical parameters of preschool teachers pre- and post-intervention within the ErgoKiTa study. </w:t>
      </w:r>
      <w:r w:rsidRPr="00F66F11">
        <w:rPr>
          <w:i/>
          <w:iCs/>
          <w:sz w:val="20"/>
          <w:szCs w:val="20"/>
          <w:shd w:val="clear" w:color="auto" w:fill="FFFFFF"/>
          <w:lang w:val="en-GB"/>
        </w:rPr>
        <w:t>Ergonomics</w:t>
      </w:r>
      <w:r w:rsidRPr="00F66F11">
        <w:rPr>
          <w:sz w:val="20"/>
          <w:szCs w:val="20"/>
          <w:shd w:val="clear" w:color="auto" w:fill="FFFFFF"/>
          <w:lang w:val="en-GB"/>
        </w:rPr>
        <w:t xml:space="preserve">, vol. 60, no. 12, pp. 1718–1729. </w:t>
      </w:r>
    </w:p>
    <w:p w14:paraId="4EF9A8C0" w14:textId="77777777" w:rsidR="003115C7" w:rsidRPr="00F66F11" w:rsidRDefault="003115C7" w:rsidP="00F66F11">
      <w:pPr>
        <w:pStyle w:val="Brezrazmikov"/>
        <w:spacing w:line="360" w:lineRule="auto"/>
        <w:ind w:left="709" w:hanging="709"/>
        <w:rPr>
          <w:sz w:val="20"/>
          <w:szCs w:val="20"/>
          <w:lang w:val="en-GB"/>
        </w:rPr>
      </w:pPr>
      <w:r w:rsidRPr="00F66F11">
        <w:rPr>
          <w:sz w:val="20"/>
          <w:szCs w:val="20"/>
          <w:shd w:val="clear" w:color="auto" w:fill="FFFFFF"/>
          <w:lang w:val="en-GB"/>
        </w:rPr>
        <w:t xml:space="preserve">ČECHO, R., ŠVIHROVÁ, V., ČECHO, D., NOVÁK, M. and HUDEČKOVÁ, H., 2019. Exposure to mental load and psychosocial risks in kindergarten teachers. </w:t>
      </w:r>
      <w:r w:rsidRPr="00F66F11">
        <w:rPr>
          <w:i/>
          <w:iCs/>
          <w:sz w:val="20"/>
          <w:szCs w:val="20"/>
          <w:shd w:val="clear" w:color="auto" w:fill="FFFFFF"/>
          <w:lang w:val="en-GB"/>
        </w:rPr>
        <w:t>Zdravstveno varstvo</w:t>
      </w:r>
      <w:r w:rsidRPr="00F66F11">
        <w:rPr>
          <w:sz w:val="20"/>
          <w:szCs w:val="20"/>
          <w:shd w:val="clear" w:color="auto" w:fill="FFFFFF"/>
          <w:lang w:val="en-GB"/>
        </w:rPr>
        <w:t xml:space="preserve">, vol. 58, no. 3, pp. </w:t>
      </w:r>
      <w:r w:rsidR="00DC1542" w:rsidRPr="00F66F11">
        <w:rPr>
          <w:sz w:val="20"/>
          <w:szCs w:val="20"/>
          <w:shd w:val="clear" w:color="auto" w:fill="FFFFFF"/>
          <w:lang w:val="en-GB"/>
        </w:rPr>
        <w:t>120–128.</w:t>
      </w:r>
    </w:p>
    <w:p w14:paraId="5ACBB66C" w14:textId="6618D2E5" w:rsidR="003115C7" w:rsidRDefault="003115C7" w:rsidP="00F66F11">
      <w:pPr>
        <w:pStyle w:val="Brezrazmikov"/>
        <w:spacing w:line="360" w:lineRule="auto"/>
        <w:ind w:left="709" w:hanging="709"/>
        <w:rPr>
          <w:sz w:val="20"/>
          <w:szCs w:val="20"/>
          <w:lang w:val="en-GB"/>
        </w:rPr>
      </w:pPr>
      <w:r w:rsidRPr="00F66F11">
        <w:rPr>
          <w:sz w:val="20"/>
          <w:szCs w:val="20"/>
          <w:lang w:val="en-GB"/>
        </w:rPr>
        <w:t>EUROPEAN AGENCY</w:t>
      </w:r>
      <w:r w:rsidR="00390788" w:rsidRPr="00F66F11">
        <w:rPr>
          <w:sz w:val="20"/>
          <w:szCs w:val="20"/>
          <w:lang w:val="en-GB"/>
        </w:rPr>
        <w:t xml:space="preserve"> FOR SAFETY AND HEALTH AT WORK, n. d.</w:t>
      </w:r>
      <w:r w:rsidRPr="00F66F11">
        <w:rPr>
          <w:sz w:val="20"/>
          <w:szCs w:val="20"/>
          <w:lang w:val="en-GB"/>
        </w:rPr>
        <w:t xml:space="preserve"> </w:t>
      </w:r>
      <w:r w:rsidRPr="00F66F11">
        <w:rPr>
          <w:i/>
          <w:sz w:val="20"/>
          <w:szCs w:val="20"/>
          <w:lang w:val="en-GB"/>
        </w:rPr>
        <w:t>Work ability index</w:t>
      </w:r>
      <w:r w:rsidR="00DC1542" w:rsidRPr="00F66F11">
        <w:rPr>
          <w:i/>
          <w:sz w:val="20"/>
          <w:szCs w:val="20"/>
          <w:lang w:val="en-GB"/>
        </w:rPr>
        <w:t xml:space="preserve"> </w:t>
      </w:r>
      <w:r w:rsidR="00DC1542" w:rsidRPr="00F66F11">
        <w:rPr>
          <w:sz w:val="20"/>
          <w:szCs w:val="20"/>
          <w:lang w:val="en-GB"/>
        </w:rPr>
        <w:t>[online]</w:t>
      </w:r>
      <w:r w:rsidRPr="00F66F11">
        <w:rPr>
          <w:sz w:val="20"/>
          <w:szCs w:val="20"/>
          <w:lang w:val="en-GB"/>
        </w:rPr>
        <w:t xml:space="preserve">. </w:t>
      </w:r>
      <w:r w:rsidR="00DC1542" w:rsidRPr="00F66F11">
        <w:rPr>
          <w:sz w:val="20"/>
          <w:szCs w:val="20"/>
          <w:lang w:val="en-GB"/>
        </w:rPr>
        <w:t>[viewed 13 December 2019]. Available from:</w:t>
      </w:r>
      <w:r w:rsidRPr="00F66F11">
        <w:rPr>
          <w:sz w:val="20"/>
          <w:szCs w:val="20"/>
          <w:lang w:val="en-GB"/>
        </w:rPr>
        <w:t xml:space="preserve"> </w:t>
      </w:r>
      <w:hyperlink r:id="rId8" w:history="1">
        <w:r w:rsidR="00DC1542" w:rsidRPr="00F66F11">
          <w:rPr>
            <w:rStyle w:val="Hiperpovezava"/>
            <w:color w:val="auto"/>
            <w:sz w:val="20"/>
            <w:szCs w:val="20"/>
            <w:u w:val="none"/>
            <w:lang w:val="en-GB"/>
          </w:rPr>
          <w:t>https://healthy-workplaces.eu/previous/all-ages-2016/en/tools-and-publications/practical-tools/work-ability-index</w:t>
        </w:r>
      </w:hyperlink>
      <w:r w:rsidR="00DC1542" w:rsidRPr="00F66F11">
        <w:rPr>
          <w:sz w:val="20"/>
          <w:szCs w:val="20"/>
          <w:lang w:val="en-GB"/>
        </w:rPr>
        <w:t xml:space="preserve"> </w:t>
      </w:r>
    </w:p>
    <w:p w14:paraId="7B3BD128" w14:textId="77777777" w:rsidR="00440E51" w:rsidRDefault="00440E51" w:rsidP="00F66F11">
      <w:pPr>
        <w:pStyle w:val="Brezrazmikov"/>
        <w:spacing w:line="360" w:lineRule="auto"/>
        <w:ind w:left="709" w:hanging="709"/>
        <w:rPr>
          <w:sz w:val="20"/>
          <w:szCs w:val="20"/>
          <w:lang w:val="en-GB"/>
        </w:rPr>
      </w:pPr>
    </w:p>
    <w:p w14:paraId="542243EB" w14:textId="77777777" w:rsidR="001F38FB" w:rsidRPr="00F66F11" w:rsidRDefault="001F38FB" w:rsidP="00F66F11">
      <w:pPr>
        <w:pStyle w:val="Brezrazmikov"/>
        <w:spacing w:line="360" w:lineRule="auto"/>
        <w:ind w:left="709" w:hanging="709"/>
        <w:rPr>
          <w:sz w:val="20"/>
          <w:szCs w:val="20"/>
          <w:lang w:val="en-GB"/>
        </w:rPr>
      </w:pPr>
      <w:r w:rsidRPr="001F38FB">
        <w:rPr>
          <w:b/>
          <w:bCs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FD1DE" wp14:editId="63130DA9">
                <wp:simplePos x="0" y="0"/>
                <wp:positionH relativeFrom="column">
                  <wp:posOffset>2806609</wp:posOffset>
                </wp:positionH>
                <wp:positionV relativeFrom="paragraph">
                  <wp:posOffset>1174750</wp:posOffset>
                </wp:positionV>
                <wp:extent cx="865415" cy="366395"/>
                <wp:effectExtent l="38100" t="19050" r="30480" b="71755"/>
                <wp:wrapNone/>
                <wp:docPr id="5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5415" cy="36639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D5E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221pt;margin-top:92.5pt;width:68.15pt;height:28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" strokecolor="red" strokeweight="4.5pt">
                <v:stroke endarrow="block"/>
              </v:shape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 wp14:anchorId="1C42AE76" wp14:editId="1A4CDC66">
            <wp:extent cx="2677886" cy="3739062"/>
            <wp:effectExtent l="0" t="0" r="825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6614" t="13213" r="37112" b="21571"/>
                    <a:stretch/>
                  </pic:blipFill>
                  <pic:spPr bwMode="auto">
                    <a:xfrm>
                      <a:off x="0" y="0"/>
                      <a:ext cx="2683063" cy="3746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9483C9" w14:textId="77777777" w:rsidR="003115C7" w:rsidRPr="00F66F11" w:rsidRDefault="00301A07" w:rsidP="00F66F11">
      <w:pPr>
        <w:pStyle w:val="Brezrazmikov"/>
        <w:spacing w:line="360" w:lineRule="auto"/>
        <w:ind w:left="709" w:hanging="709"/>
        <w:rPr>
          <w:sz w:val="20"/>
          <w:szCs w:val="20"/>
          <w:lang w:val="en-GB"/>
        </w:rPr>
      </w:pPr>
      <w:r w:rsidRPr="00F66F11">
        <w:rPr>
          <w:sz w:val="20"/>
          <w:szCs w:val="20"/>
          <w:lang w:val="en-GB"/>
        </w:rPr>
        <w:t xml:space="preserve"> </w:t>
      </w:r>
    </w:p>
    <w:bookmarkEnd w:id="0"/>
    <w:p w14:paraId="799081B2" w14:textId="77777777" w:rsidR="000263B8" w:rsidRDefault="000263B8" w:rsidP="00F66F11">
      <w:pPr>
        <w:spacing w:after="0" w:line="360" w:lineRule="auto"/>
        <w:ind w:left="709" w:hanging="709"/>
        <w:jc w:val="both"/>
        <w:rPr>
          <w:sz w:val="20"/>
          <w:szCs w:val="20"/>
          <w:lang w:val="en-GB"/>
        </w:rPr>
      </w:pPr>
    </w:p>
    <w:p w14:paraId="37CC750A" w14:textId="77777777" w:rsidR="00A9303A" w:rsidRPr="00F66F11" w:rsidRDefault="00A9303A" w:rsidP="00F66F11">
      <w:pPr>
        <w:spacing w:after="0" w:line="360" w:lineRule="auto"/>
        <w:ind w:left="709" w:hanging="709"/>
        <w:jc w:val="both"/>
        <w:rPr>
          <w:sz w:val="20"/>
          <w:szCs w:val="20"/>
          <w:lang w:val="en-GB"/>
        </w:rPr>
      </w:pPr>
    </w:p>
    <w:sectPr w:rsidR="00A9303A" w:rsidRPr="00F66F11" w:rsidSect="00727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2AC7B" w16cex:dateUtc="2020-07-10T06:59:00Z"/>
  <w16cex:commentExtensible w16cex:durableId="22B2ACAD" w16cex:dateUtc="2020-07-10T07:00:00Z"/>
  <w16cex:commentExtensible w16cex:durableId="22B2B70D" w16cex:dateUtc="2020-07-10T07:4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9D"/>
    <w:rsid w:val="00024D6E"/>
    <w:rsid w:val="000263B8"/>
    <w:rsid w:val="00033F61"/>
    <w:rsid w:val="0005106E"/>
    <w:rsid w:val="000B0F83"/>
    <w:rsid w:val="000F0EAB"/>
    <w:rsid w:val="00117731"/>
    <w:rsid w:val="0015421F"/>
    <w:rsid w:val="00170231"/>
    <w:rsid w:val="001A0F72"/>
    <w:rsid w:val="001A4838"/>
    <w:rsid w:val="001E3AEF"/>
    <w:rsid w:val="001F38FB"/>
    <w:rsid w:val="00210AF2"/>
    <w:rsid w:val="00234CF5"/>
    <w:rsid w:val="00256B18"/>
    <w:rsid w:val="00267E9D"/>
    <w:rsid w:val="002815F4"/>
    <w:rsid w:val="00285E3A"/>
    <w:rsid w:val="002905E7"/>
    <w:rsid w:val="002E26DF"/>
    <w:rsid w:val="00301A07"/>
    <w:rsid w:val="003115C7"/>
    <w:rsid w:val="0036602E"/>
    <w:rsid w:val="00390788"/>
    <w:rsid w:val="003953AA"/>
    <w:rsid w:val="003F44E7"/>
    <w:rsid w:val="004019A5"/>
    <w:rsid w:val="00440E51"/>
    <w:rsid w:val="00440E55"/>
    <w:rsid w:val="004446B7"/>
    <w:rsid w:val="00454F70"/>
    <w:rsid w:val="00473F7D"/>
    <w:rsid w:val="004758A6"/>
    <w:rsid w:val="00484593"/>
    <w:rsid w:val="0049455E"/>
    <w:rsid w:val="004C526F"/>
    <w:rsid w:val="004D34BA"/>
    <w:rsid w:val="004D4ACC"/>
    <w:rsid w:val="004E50DF"/>
    <w:rsid w:val="00504C1E"/>
    <w:rsid w:val="00505EFB"/>
    <w:rsid w:val="005468B0"/>
    <w:rsid w:val="00591454"/>
    <w:rsid w:val="0061300B"/>
    <w:rsid w:val="00665F17"/>
    <w:rsid w:val="00712BC7"/>
    <w:rsid w:val="00727BAA"/>
    <w:rsid w:val="00732194"/>
    <w:rsid w:val="0078573E"/>
    <w:rsid w:val="00786E92"/>
    <w:rsid w:val="0079460F"/>
    <w:rsid w:val="007D546B"/>
    <w:rsid w:val="008451C4"/>
    <w:rsid w:val="0088294E"/>
    <w:rsid w:val="00883CA1"/>
    <w:rsid w:val="008A0327"/>
    <w:rsid w:val="008A6732"/>
    <w:rsid w:val="008B2D11"/>
    <w:rsid w:val="008C3B58"/>
    <w:rsid w:val="008F1A5A"/>
    <w:rsid w:val="009047B0"/>
    <w:rsid w:val="0091276C"/>
    <w:rsid w:val="009449B2"/>
    <w:rsid w:val="009A0DFC"/>
    <w:rsid w:val="00A23033"/>
    <w:rsid w:val="00A32154"/>
    <w:rsid w:val="00A40978"/>
    <w:rsid w:val="00A62FAA"/>
    <w:rsid w:val="00A84C1D"/>
    <w:rsid w:val="00A9303A"/>
    <w:rsid w:val="00AC6DD0"/>
    <w:rsid w:val="00B135F2"/>
    <w:rsid w:val="00B629EF"/>
    <w:rsid w:val="00B70DCA"/>
    <w:rsid w:val="00B72501"/>
    <w:rsid w:val="00B72A1C"/>
    <w:rsid w:val="00B840BC"/>
    <w:rsid w:val="00BA7E3A"/>
    <w:rsid w:val="00BC45CE"/>
    <w:rsid w:val="00BC46AE"/>
    <w:rsid w:val="00BE537B"/>
    <w:rsid w:val="00C137D3"/>
    <w:rsid w:val="00C530AC"/>
    <w:rsid w:val="00C84611"/>
    <w:rsid w:val="00C86D8F"/>
    <w:rsid w:val="00CC4E2D"/>
    <w:rsid w:val="00CD0FA7"/>
    <w:rsid w:val="00CF714F"/>
    <w:rsid w:val="00D0359C"/>
    <w:rsid w:val="00D11740"/>
    <w:rsid w:val="00D43738"/>
    <w:rsid w:val="00D75AD5"/>
    <w:rsid w:val="00D904AA"/>
    <w:rsid w:val="00D92C0F"/>
    <w:rsid w:val="00D976D8"/>
    <w:rsid w:val="00DB4FC7"/>
    <w:rsid w:val="00DC1542"/>
    <w:rsid w:val="00DE1FFD"/>
    <w:rsid w:val="00E12B9E"/>
    <w:rsid w:val="00E37DBD"/>
    <w:rsid w:val="00E70FDD"/>
    <w:rsid w:val="00E8515B"/>
    <w:rsid w:val="00EB44E8"/>
    <w:rsid w:val="00EC46C5"/>
    <w:rsid w:val="00F024BD"/>
    <w:rsid w:val="00F35A8E"/>
    <w:rsid w:val="00F44178"/>
    <w:rsid w:val="00F609DC"/>
    <w:rsid w:val="00F66F11"/>
    <w:rsid w:val="00FB24C8"/>
    <w:rsid w:val="00FB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2031"/>
  <w15:docId w15:val="{5229160D-5476-48BE-ABFA-FD79B061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7E9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3l3x">
    <w:name w:val="_3l3x"/>
    <w:basedOn w:val="Privzetapisavaodstavka"/>
    <w:rsid w:val="00267E9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6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6B18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210AF2"/>
    <w:pPr>
      <w:spacing w:after="0" w:line="240" w:lineRule="auto"/>
      <w:jc w:val="both"/>
    </w:pPr>
    <w:rPr>
      <w:sz w:val="24"/>
    </w:rPr>
  </w:style>
  <w:style w:type="character" w:styleId="Hiperpovezava">
    <w:name w:val="Hyperlink"/>
    <w:basedOn w:val="Privzetapisavaodstavka"/>
    <w:uiPriority w:val="99"/>
    <w:unhideWhenUsed/>
    <w:rsid w:val="00C137D3"/>
    <w:rPr>
      <w:color w:val="0000FF" w:themeColor="hyperlink"/>
      <w:u w:val="single"/>
    </w:rPr>
  </w:style>
  <w:style w:type="character" w:customStyle="1" w:styleId="tlid-translation">
    <w:name w:val="tlid-translation"/>
    <w:basedOn w:val="Privzetapisavaodstavka"/>
    <w:rsid w:val="00210AF2"/>
  </w:style>
  <w:style w:type="character" w:styleId="SledenaHiperpovezava">
    <w:name w:val="FollowedHyperlink"/>
    <w:basedOn w:val="Privzetapisavaodstavka"/>
    <w:uiPriority w:val="99"/>
    <w:semiHidden/>
    <w:unhideWhenUsed/>
    <w:rsid w:val="002E26DF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A4097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4097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4097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4097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40978"/>
    <w:rPr>
      <w:b/>
      <w:bCs/>
      <w:sz w:val="20"/>
      <w:szCs w:val="20"/>
    </w:rPr>
  </w:style>
  <w:style w:type="paragraph" w:customStyle="1" w:styleId="Barvniseznampoudarek11">
    <w:name w:val="Barvni seznam – poudarek 11"/>
    <w:basedOn w:val="Navaden"/>
    <w:uiPriority w:val="34"/>
    <w:qFormat/>
    <w:rsid w:val="001F38FB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y-workplaces.eu/previous/all-ages-2016/en/tools-and-publications/practical-tools/work-ability-inde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38833AD8EBE4BAB0B729EB2923923" ma:contentTypeVersion="13" ma:contentTypeDescription="Create a new document." ma:contentTypeScope="" ma:versionID="c214028f115450e33211867ad0b12ef3">
  <xsd:schema xmlns:xsd="http://www.w3.org/2001/XMLSchema" xmlns:xs="http://www.w3.org/2001/XMLSchema" xmlns:p="http://schemas.microsoft.com/office/2006/metadata/properties" xmlns:ns2="e96f659b-4d68-4540-8255-08bc6b732f93" xmlns:ns3="1bf290f3-4a63-407b-80cf-e3aa8bdab97a" targetNamespace="http://schemas.microsoft.com/office/2006/metadata/properties" ma:root="true" ma:fieldsID="fa3c00ff3f8e6c8067fa44cd25ebacdf" ns2:_="" ns3:_="">
    <xsd:import namespace="e96f659b-4d68-4540-8255-08bc6b732f93"/>
    <xsd:import namespace="1bf290f3-4a63-407b-80cf-e3aa8bdab9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f659b-4d68-4540-8255-08bc6b732f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290f3-4a63-407b-80cf-e3aa8bdab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DC6BB-F0AA-44DF-AB2B-7C8BADCE9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f659b-4d68-4540-8255-08bc6b732f93"/>
    <ds:schemaRef ds:uri="1bf290f3-4a63-407b-80cf-e3aa8bdab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E92153-AA47-47A9-B6CF-F1F8E93D7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B7CE7-DF91-44C5-A8AB-E07F2B46D70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e96f659b-4d68-4540-8255-08bc6b732f93"/>
    <ds:schemaRef ds:uri="http://schemas.openxmlformats.org/package/2006/metadata/core-properties"/>
    <ds:schemaRef ds:uri="1bf290f3-4a63-407b-80cf-e3aa8bdab97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6B47CB3-740B-4829-9A25-30FCB3D6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1214</Characters>
  <Application>Microsoft Office Word</Application>
  <DocSecurity>4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efka</dc:creator>
  <cp:lastModifiedBy>Review</cp:lastModifiedBy>
  <cp:revision>2</cp:revision>
  <dcterms:created xsi:type="dcterms:W3CDTF">2021-06-09T10:58:00Z</dcterms:created>
  <dcterms:modified xsi:type="dcterms:W3CDTF">2021-06-09T10:58:00Z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0x01010026F38833AD8EBE4BAB0B729EB2923923</vt:lpwstr>
  </property>
</Properties>
</file>